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5"/>
        <w:rPr>
          <w:rFonts w:ascii="Times New Roman"/>
          <w:sz w:val="15"/>
        </w:rPr>
      </w:pPr>
    </w:p>
    <w:p>
      <w:pPr>
        <w:pStyle w:val="3"/>
        <w:ind w:left="85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_x0000_s1026" o:spid="_x0000_s1026" o:spt="203" style="height:29.55pt;width:94.6pt;" coordsize="1892,591">
            <o:lock v:ext="edit"/>
            <v:shape id="_x0000_s1027" o:spid="_x0000_s1027" o:spt="75" type="#_x0000_t75" style="position:absolute;left:0;top:0;height:591;width:1892;" filled="f" stroked="f" coordsize="21600,21600">
              <v:path/>
              <v:fill on="f" focussize="0,0"/>
              <v:stroke on="f"/>
              <v:imagedata r:id="rId4" o:title=""/>
              <o:lock v:ext="edit" aspectratio="t"/>
            </v:shape>
            <v:shape id="_x0000_s1028" o:spid="_x0000_s1028" o:spt="202" type="#_x0000_t202" style="position:absolute;left:0;top:0;height:591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2"/>
                      <w:ind w:left="458" w:right="0" w:firstLine="0"/>
                      <w:jc w:val="left"/>
                      <w:rPr>
                        <w:rFonts w:hint="eastAsia" w:ascii="宋体" w:eastAsia="宋体"/>
                        <w:sz w:val="32"/>
                      </w:rPr>
                    </w:pPr>
                    <w:r>
                      <w:rPr>
                        <w:rFonts w:hint="eastAsia" w:ascii="宋体" w:eastAsia="宋体"/>
                        <w:color w:val="FFFFFF"/>
                        <w:sz w:val="32"/>
                      </w:rPr>
                      <w:t>课程概念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3"/>
        <w:spacing w:before="3"/>
        <w:rPr>
          <w:rFonts w:ascii="Times New Roman"/>
          <w:sz w:val="20"/>
        </w:rPr>
      </w:pPr>
    </w:p>
    <w:p>
      <w:pPr>
        <w:pStyle w:val="3"/>
        <w:spacing w:before="28" w:line="259" w:lineRule="auto"/>
        <w:ind w:left="849" w:right="847"/>
        <w:jc w:val="both"/>
      </w:pPr>
      <w:r>
        <w:pict>
          <v:group id="_x0000_s1029" o:spid="_x0000_s1029" o:spt="203" style="position:absolute;left:0pt;margin-left:0pt;margin-top:-419.35pt;height:331.25pt;width:595.3pt;mso-position-horizontal-relative:page;z-index:251663360;mso-width-relative:page;mso-height-relative:page;" coordorigin="0,-8387" coordsize="11906,6625">
            <o:lock v:ext="edit"/>
            <v:shape id="_x0000_s1030" o:spid="_x0000_s1030" o:spt="75" type="#_x0000_t75" style="position:absolute;left:0;top:-8388;height:6576;width:11906;" filled="f" stroked="f" coordsize="21600,21600">
              <v:path/>
              <v:fill on="f" focussize="0,0"/>
              <v:stroke on="f"/>
              <v:imagedata r:id="rId5" o:title=""/>
              <o:lock v:ext="edit" aspectratio="t"/>
            </v:shape>
            <v:shape id="_x0000_s1031" o:spid="_x0000_s1031" o:spt="75" type="#_x0000_t75" style="position:absolute;left:0;top:-4617;height:2854;width:11904;" filled="f" stroked="f" coordsize="21600,21600">
              <v:path/>
              <v:fill on="f" focussize="0,0"/>
              <v:stroke on="f"/>
              <v:imagedata r:id="rId6" o:title=""/>
              <o:lock v:ext="edit" aspectratio="t"/>
            </v:shape>
            <v:shape id="_x0000_s1032" o:spid="_x0000_s1032" o:spt="75" type="#_x0000_t75" style="position:absolute;left:1821;top:-7117;height:1576;width:4688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shape id="_x0000_s1033" o:spid="_x0000_s1033" o:spt="75" type="#_x0000_t75" style="position:absolute;left:10233;top:-4097;height:963;width:456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34" o:spid="_x0000_s1034" style="position:absolute;left:4060;top:-5244;height:660;width:4215;" fillcolor="#844386" filled="t" stroked="f" coordorigin="4061,-5244" coordsize="4215,660" path="m4720,-4914l4711,-4990,4686,-5059,4648,-5120,4596,-5171,4535,-5210,4466,-5235,4390,-5244,4314,-5235,4245,-5210,4184,-5171,4133,-5120,4094,-5059,4069,-4990,4061,-4915,4069,-4839,4094,-4769,4133,-4708,4184,-4656,4245,-4617,4314,-4593,4390,-4584,4466,-4593,4535,-4617,4596,-4656,4648,-4707,4686,-4769,4711,-4838,4720,-4914m5431,-4914l5422,-4990,5397,-5059,5359,-5120,5307,-5171,5246,-5210,5177,-5235,5101,-5244,5025,-5235,4956,-5210,4895,-5171,4844,-5120,4805,-5059,4780,-4990,4771,-4915,4780,-4839,4805,-4769,4844,-4708,4895,-4656,4956,-4617,5025,-4593,5101,-4584,5177,-4593,5246,-4617,5307,-4656,5359,-4707,5397,-4769,5422,-4838,5431,-4914m6142,-4914l6133,-4990,6108,-5059,6070,-5120,6018,-5171,5957,-5210,5888,-5235,5812,-5244,5736,-5235,5667,-5210,5606,-5171,5554,-5120,5515,-5059,5490,-4990,5482,-4915,5490,-4839,5515,-4769,5554,-4708,5606,-4656,5667,-4617,5736,-4593,5812,-4584,5888,-4593,5957,-4617,6018,-4656,6070,-4707,6108,-4769,6133,-4838,6142,-4914m6853,-4914l6844,-4990,6819,-5059,6781,-5120,6729,-5171,6668,-5210,6599,-5235,6523,-5244,6447,-5235,6378,-5210,6317,-5171,6265,-5120,6226,-5059,6201,-4990,6192,-4915,6201,-4839,6226,-4769,6265,-4708,6317,-4656,6378,-4617,6447,-4593,6523,-4584,6599,-4593,6668,-4617,6729,-4656,6781,-4707,6819,-4769,6844,-4838,6853,-4914m7564,-4914l7555,-4990,7530,-5059,7492,-5120,7440,-5171,7379,-5210,7310,-5235,7234,-5244,7158,-5235,7089,-5210,7028,-5171,6977,-5120,6938,-5059,6913,-4990,6905,-4915,6913,-4839,6938,-4769,6977,-4708,7028,-4656,7089,-4617,7158,-4593,7234,-4584,7310,-4593,7379,-4617,7440,-4656,7492,-4707,7530,-4769,7555,-4838,7564,-4914m8275,-4914l8266,-4990,8241,-5059,8203,-5120,8151,-5171,8090,-5210,8021,-5235,7945,-5244,7869,-5235,7800,-5210,7739,-5171,7688,-5120,7649,-5059,7624,-4990,7615,-4915,7624,-4839,7649,-4769,7688,-4708,7739,-4656,7800,-4617,7869,-4593,7945,-4584,8021,-4593,8090,-4617,8151,-4656,8203,-4707,8241,-4769,8266,-4838,8275,-4914e">
              <v:path arrowok="t"/>
              <v:fill on="t" focussize="0,0"/>
              <v:stroke on="f"/>
              <v:imagedata o:title=""/>
              <o:lock v:ext="edit"/>
            </v:shape>
            <v:shape id="_x0000_s1035" o:spid="_x0000_s1035" o:spt="75" type="#_x0000_t75" style="position:absolute;left:7972;top:-6890;height:646;width:1947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shape id="_x0000_s1036" o:spid="_x0000_s1036" o:spt="202" type="#_x0000_t202" style="position:absolute;left:0;top:-8388;height:6625;width:1190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40" w:lineRule="auto"/>
                      <w:rPr>
                        <w:sz w:val="76"/>
                      </w:rPr>
                    </w:pPr>
                  </w:p>
                  <w:p>
                    <w:pPr>
                      <w:spacing w:before="5" w:line="240" w:lineRule="auto"/>
                      <w:rPr>
                        <w:sz w:val="42"/>
                      </w:rPr>
                    </w:pPr>
                  </w:p>
                  <w:p>
                    <w:pPr>
                      <w:spacing w:before="1"/>
                      <w:ind w:left="2330" w:right="1936" w:firstLine="0"/>
                      <w:jc w:val="center"/>
                      <w:rPr>
                        <w:rFonts w:hint="eastAsia" w:ascii="宋体" w:eastAsia="宋体"/>
                        <w:sz w:val="76"/>
                      </w:rPr>
                    </w:pPr>
                    <w:r>
                      <w:rPr>
                        <w:rFonts w:hint="eastAsia" w:ascii="宋体" w:eastAsia="宋体"/>
                        <w:color w:val="844386"/>
                        <w:sz w:val="76"/>
                      </w:rPr>
                      <w:t>新商道领袖与国学智慧</w:t>
                    </w:r>
                  </w:p>
                  <w:p>
                    <w:pPr>
                      <w:spacing w:before="32"/>
                      <w:ind w:left="2330" w:right="1908" w:firstLine="0"/>
                      <w:jc w:val="center"/>
                      <w:rPr>
                        <w:rFonts w:hint="eastAsia" w:ascii="宋体" w:eastAsia="宋体"/>
                        <w:sz w:val="44"/>
                      </w:rPr>
                    </w:pPr>
                    <w:r>
                      <w:rPr>
                        <w:rFonts w:hint="eastAsia" w:ascii="宋体" w:eastAsia="宋体"/>
                        <w:color w:val="FFFFFF"/>
                        <w:sz w:val="44"/>
                      </w:rPr>
                      <w:t>董 事 长 精 修 班</w:t>
                    </w:r>
                  </w:p>
                </w:txbxContent>
              </v:textbox>
            </v:shape>
          </v:group>
        </w:pict>
      </w:r>
      <w:r>
        <w:rPr>
          <w:color w:val="6E3A61"/>
        </w:rPr>
        <w:t>文旅融合，</w:t>
      </w:r>
      <w:r>
        <w:rPr>
          <w:color w:val="585858"/>
        </w:rPr>
        <w:t>是在文化创意为核心和引领下，文化与时代潮流的结合，文旅不应止步于走马观花，文创不应止于年轻时尚。华夏文明五千年，历史留下来不仅仅是一个个故事，更是取之不尽，用之不竭的思想宝库；真正的领导者善于从历史智慧中汲取力量，究天人之际，察古今之变，明存亡之道，晓兴衰之理；让企业家能够得到长足的进步，让</w:t>
      </w:r>
      <w:r>
        <w:rPr>
          <w:color w:val="6E3A61"/>
        </w:rPr>
        <w:t>国学智慧</w:t>
      </w:r>
      <w:r>
        <w:rPr>
          <w:color w:val="585858"/>
        </w:rPr>
        <w:t>成为我们思想的源泉。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7"/>
        <w:rPr>
          <w:sz w:val="29"/>
        </w:rPr>
      </w:pPr>
      <w:r>
        <w:pict>
          <v:group id="_x0000_s1037" o:spid="_x0000_s1037" o:spt="203" style="position:absolute;left:0pt;margin-left:42.8pt;margin-top:29.55pt;height:29.55pt;width:94.6pt;mso-position-horizontal-relative:page;mso-wrap-distance-bottom:0pt;mso-wrap-distance-top:0pt;z-index:-251655168;mso-width-relative:page;mso-height-relative:page;" coordorigin="857,591" coordsize="1892,591">
            <o:lock v:ext="edit"/>
            <v:shape id="_x0000_s1038" o:spid="_x0000_s1038" o:spt="75" type="#_x0000_t75" style="position:absolute;left:856;top:591;height:591;width:1892;" filled="f" stroked="f" coordsize="21600,21600">
              <v:path/>
              <v:fill on="f" focussize="0,0"/>
              <v:stroke on="f"/>
              <v:imagedata r:id="rId4" o:title=""/>
              <o:lock v:ext="edit" aspectratio="t"/>
            </v:shape>
            <v:shape id="_x0000_s1039" o:spid="_x0000_s1039" o:spt="202" type="#_x0000_t202" style="position:absolute;left:856;top:591;height:591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2"/>
                      <w:ind w:left="458" w:right="0" w:firstLine="0"/>
                      <w:jc w:val="left"/>
                      <w:rPr>
                        <w:rFonts w:hint="eastAsia" w:ascii="宋体" w:eastAsia="宋体"/>
                        <w:sz w:val="32"/>
                      </w:rPr>
                    </w:pPr>
                    <w:r>
                      <w:rPr>
                        <w:rFonts w:hint="eastAsia" w:ascii="宋体" w:eastAsia="宋体"/>
                        <w:color w:val="FFFFFF"/>
                        <w:sz w:val="32"/>
                      </w:rPr>
                      <w:t>项目特色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3"/>
        <w:spacing w:before="248" w:line="261" w:lineRule="auto"/>
        <w:ind w:left="849" w:right="847"/>
      </w:pPr>
      <w:r>
        <w:rPr>
          <w:color w:val="585858"/>
        </w:rPr>
        <w:t>从文化中汲取力量，支撑企业战略的落地，其中就包含，通过研读，解析中国历史名人思想，结合民营企业经营实际，进行学习与研讨，以期更好的吸收。</w:t>
      </w:r>
    </w:p>
    <w:p>
      <w:pPr>
        <w:spacing w:after="0" w:line="261" w:lineRule="auto"/>
        <w:sectPr>
          <w:type w:val="continuous"/>
          <w:pgSz w:w="11910" w:h="16840"/>
          <w:pgMar w:top="0" w:right="0" w:bottom="280" w:left="0" w:header="720" w:footer="720" w:gutter="0"/>
        </w:sectPr>
      </w:pPr>
    </w:p>
    <w:p>
      <w:pPr>
        <w:pStyle w:val="3"/>
        <w:ind w:left="856"/>
        <w:rPr>
          <w:sz w:val="20"/>
        </w:rPr>
      </w:pPr>
      <w:r>
        <w:pict>
          <v:shape id="_x0000_s1040" o:spid="_x0000_s1040" o:spt="202" type="#_x0000_t202" style="position:absolute;left:0pt;margin-left:405.6pt;margin-top:705.4pt;height:18.55pt;width:35.05pt;mso-position-horizontal-relative:page;mso-position-vertical-relative:page;z-index:-2521036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3"/>
                    <w:spacing w:line="371" w:lineRule="exact"/>
                  </w:pPr>
                  <w:r>
                    <w:rPr>
                      <w:color w:val="FFFFFF"/>
                    </w:rPr>
                    <w:t>孔 子</w:t>
                  </w:r>
                </w:p>
              </w:txbxContent>
            </v:textbox>
          </v:shape>
        </w:pict>
      </w:r>
      <w:r>
        <w:pict>
          <v:group id="_x0000_s1041" o:spid="_x0000_s1041" o:spt="203" style="position:absolute;left:0pt;margin-left:0pt;margin-top:138.75pt;height:702.95pt;width:595.2pt;mso-position-horizontal-relative:page;mso-position-vertical-relative:page;z-index:-252102656;mso-width-relative:page;mso-height-relative:page;" coordorigin="0,2775" coordsize="11904,14059">
            <o:lock v:ext="edit"/>
            <v:shape id="_x0000_s1042" o:spid="_x0000_s1042" o:spt="75" type="#_x0000_t75" style="position:absolute;left:7214;top:11604;height:2784;width:2360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043" o:spid="_x0000_s1043" o:spt="75" type="#_x0000_t75" style="position:absolute;left:6607;top:13512;height:1020;width:3850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shape id="_x0000_s1044" o:spid="_x0000_s1044" o:spt="75" type="#_x0000_t75" style="position:absolute;left:8443;top:6501;height:2900;width:2357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045" o:spid="_x0000_s1045" o:spt="75" type="#_x0000_t75" style="position:absolute;left:7276;top:8460;height:982;width:3574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046" o:spid="_x0000_s1046" o:spt="75" type="#_x0000_t75" style="position:absolute;left:1003;top:7472;height:4545;width:7839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shape id="_x0000_s1047" o:spid="_x0000_s1047" o:spt="75" type="#_x0000_t75" style="position:absolute;left:0;top:12820;height:4014;width:11904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shape id="_x0000_s1048" o:spid="_x0000_s1048" o:spt="75" type="#_x0000_t75" style="position:absolute;left:6806;top:3196;height:2588;width:2369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049" o:spid="_x0000_s1049" o:spt="75" type="#_x0000_t75" style="position:absolute;left:6408;top:4910;height:1020;width:3850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50" o:spid="_x0000_s1050" o:spt="75" type="#_x0000_t75" style="position:absolute;left:2248;top:2775;height:3890;width:4113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</v:group>
        </w:pict>
      </w:r>
      <w:r>
        <w:rPr>
          <w:sz w:val="20"/>
        </w:rPr>
        <w:pict>
          <v:group id="_x0000_s1051" o:spid="_x0000_s1051" o:spt="203" style="height:29.55pt;width:94.6pt;" coordsize="1892,591">
            <o:lock v:ext="edit"/>
            <v:shape id="_x0000_s1052" o:spid="_x0000_s1052" o:spt="75" type="#_x0000_t75" style="position:absolute;left:0;top:0;height:591;width:1892;" filled="f" stroked="f" coordsize="21600,21600">
              <v:path/>
              <v:fill on="f" focussize="0,0"/>
              <v:stroke on="f"/>
              <v:imagedata r:id="rId4" o:title=""/>
              <o:lock v:ext="edit" aspectratio="t"/>
            </v:shape>
            <v:shape id="_x0000_s1053" o:spid="_x0000_s1053" o:spt="202" type="#_x0000_t202" style="position:absolute;left:0;top:0;height:591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2"/>
                      <w:ind w:left="458" w:right="0" w:firstLine="0"/>
                      <w:jc w:val="left"/>
                      <w:rPr>
                        <w:rFonts w:hint="eastAsia" w:ascii="宋体" w:eastAsia="宋体"/>
                        <w:sz w:val="32"/>
                      </w:rPr>
                    </w:pPr>
                    <w:r>
                      <w:rPr>
                        <w:rFonts w:hint="eastAsia" w:ascii="宋体" w:eastAsia="宋体"/>
                        <w:color w:val="FFFFFF"/>
                        <w:sz w:val="32"/>
                      </w:rPr>
                      <w:t>研读人物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1"/>
        <w:rPr>
          <w:sz w:val="23"/>
        </w:rPr>
      </w:pPr>
    </w:p>
    <w:p>
      <w:pPr>
        <w:pStyle w:val="3"/>
        <w:spacing w:before="28"/>
        <w:ind w:left="7624"/>
      </w:pPr>
      <w:r>
        <w:rPr>
          <w:color w:val="FFFFFF"/>
        </w:rPr>
        <w:t>庄 子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8"/>
        <w:rPr>
          <w:sz w:val="26"/>
        </w:rPr>
      </w:pPr>
    </w:p>
    <w:p>
      <w:pPr>
        <w:pStyle w:val="3"/>
        <w:spacing w:before="28"/>
        <w:ind w:right="2039"/>
        <w:jc w:val="right"/>
      </w:pPr>
      <w:r>
        <w:rPr>
          <w:color w:val="FFFFFF"/>
        </w:rPr>
        <w:t>老 子</w:t>
      </w:r>
    </w:p>
    <w:p>
      <w:pPr>
        <w:spacing w:after="0"/>
        <w:jc w:val="right"/>
        <w:sectPr>
          <w:pgSz w:w="11910" w:h="16840"/>
          <w:pgMar w:top="1580" w:right="0" w:bottom="280" w:left="0" w:header="720" w:footer="720" w:gutter="0"/>
        </w:sectPr>
      </w:pPr>
    </w:p>
    <w:p>
      <w:pPr>
        <w:pStyle w:val="3"/>
        <w:ind w:left="859"/>
        <w:rPr>
          <w:sz w:val="20"/>
        </w:rPr>
      </w:pPr>
      <w:r>
        <w:rPr>
          <w:sz w:val="20"/>
        </w:rPr>
        <w:pict>
          <v:group id="_x0000_s1054" o:spid="_x0000_s1054" o:spt="203" style="height:29.55pt;width:94.6pt;" coordsize="1892,591">
            <o:lock v:ext="edit"/>
            <v:shape id="_x0000_s1055" o:spid="_x0000_s1055" o:spt="75" type="#_x0000_t75" style="position:absolute;left:0;top:0;height:591;width:1892;" filled="f" stroked="f" coordsize="21600,21600">
              <v:path/>
              <v:fill on="f" focussize="0,0"/>
              <v:stroke on="f"/>
              <v:imagedata r:id="rId4" o:title=""/>
              <o:lock v:ext="edit" aspectratio="t"/>
            </v:shape>
            <v:shape id="_x0000_s1056" o:spid="_x0000_s1056" o:spt="202" type="#_x0000_t202" style="position:absolute;left:0;top:0;height:591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2"/>
                      <w:ind w:left="458" w:right="0" w:firstLine="0"/>
                      <w:jc w:val="left"/>
                      <w:rPr>
                        <w:rFonts w:hint="eastAsia" w:ascii="宋体" w:eastAsia="宋体"/>
                        <w:sz w:val="32"/>
                      </w:rPr>
                    </w:pPr>
                    <w:r>
                      <w:rPr>
                        <w:rFonts w:hint="eastAsia" w:ascii="宋体" w:eastAsia="宋体"/>
                        <w:color w:val="FFFFFF"/>
                        <w:sz w:val="32"/>
                      </w:rPr>
                      <w:t>课程时间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3"/>
        <w:spacing w:before="2"/>
        <w:rPr>
          <w:sz w:val="8"/>
        </w:rPr>
      </w:pPr>
    </w:p>
    <w:p>
      <w:pPr>
        <w:pStyle w:val="3"/>
        <w:spacing w:before="28"/>
        <w:ind w:left="849"/>
      </w:pPr>
      <w:r>
        <w:rPr>
          <w:color w:val="585858"/>
        </w:rPr>
        <w:t>学制两年，每两月一次，每次 2-3 天，终身免费复训。</w:t>
      </w:r>
    </w:p>
    <w:p>
      <w:pPr>
        <w:pStyle w:val="3"/>
        <w:spacing w:before="10"/>
      </w:pPr>
      <w:r>
        <w:pict>
          <v:group id="_x0000_s1057" o:spid="_x0000_s1057" o:spt="203" style="position:absolute;left:0pt;margin-left:43.05pt;margin-top:28.25pt;height:29.55pt;width:94.6pt;mso-position-horizontal-relative:page;mso-wrap-distance-bottom:0pt;mso-wrap-distance-top:0pt;z-index:-251644928;mso-width-relative:page;mso-height-relative:page;" coordorigin="862,566" coordsize="1892,591">
            <o:lock v:ext="edit"/>
            <v:shape id="_x0000_s1058" o:spid="_x0000_s1058" o:spt="75" type="#_x0000_t75" style="position:absolute;left:861;top:565;height:591;width:1892;" filled="f" stroked="f" coordsize="21600,21600">
              <v:path/>
              <v:fill on="f" focussize="0,0"/>
              <v:stroke on="f"/>
              <v:imagedata r:id="rId4" o:title=""/>
              <o:lock v:ext="edit" aspectratio="t"/>
            </v:shape>
            <v:shape id="_x0000_s1059" o:spid="_x0000_s1059" o:spt="202" type="#_x0000_t202" style="position:absolute;left:861;top:565;height:591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4"/>
                      <w:ind w:left="458" w:right="0" w:firstLine="0"/>
                      <w:jc w:val="left"/>
                      <w:rPr>
                        <w:rFonts w:hint="eastAsia" w:ascii="宋体" w:eastAsia="宋体"/>
                        <w:sz w:val="32"/>
                      </w:rPr>
                    </w:pPr>
                    <w:r>
                      <w:rPr>
                        <w:rFonts w:hint="eastAsia" w:ascii="宋体" w:eastAsia="宋体"/>
                        <w:color w:val="FFFFFF"/>
                        <w:sz w:val="32"/>
                      </w:rPr>
                      <w:t>上课地点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3"/>
        <w:spacing w:before="212"/>
        <w:ind w:left="849"/>
      </w:pPr>
      <w:r>
        <w:rPr>
          <w:color w:val="585858"/>
        </w:rPr>
        <w:t>清华园、钟灵毓秀之国学圣地。</w:t>
      </w:r>
    </w:p>
    <w:p>
      <w:pPr>
        <w:pStyle w:val="3"/>
        <w:spacing w:before="1"/>
        <w:rPr>
          <w:sz w:val="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539115</wp:posOffset>
            </wp:positionH>
            <wp:positionV relativeFrom="paragraph">
              <wp:posOffset>107315</wp:posOffset>
            </wp:positionV>
            <wp:extent cx="6490335" cy="1675765"/>
            <wp:effectExtent l="0" t="0" r="0" b="0"/>
            <wp:wrapTopAndBottom/>
            <wp:docPr id="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6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019" cy="1675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5539"/>
        </w:tabs>
        <w:spacing w:before="182"/>
        <w:ind w:left="0" w:right="1777" w:firstLine="0"/>
        <w:jc w:val="right"/>
        <w:rPr>
          <w:sz w:val="24"/>
        </w:rPr>
      </w:pPr>
      <w:r>
        <w:rPr>
          <w:color w:val="585858"/>
          <w:sz w:val="24"/>
        </w:rPr>
        <w:t>《毛泽东之战略智慧》—</w:t>
      </w:r>
      <w:r>
        <w:rPr>
          <w:color w:val="585858"/>
          <w:spacing w:val="48"/>
          <w:sz w:val="24"/>
        </w:rPr>
        <w:t xml:space="preserve"> </w:t>
      </w:r>
      <w:r>
        <w:rPr>
          <w:color w:val="585858"/>
          <w:sz w:val="24"/>
        </w:rPr>
        <w:t>峨眉山</w:t>
      </w:r>
      <w:r>
        <w:rPr>
          <w:color w:val="585858"/>
          <w:sz w:val="24"/>
        </w:rPr>
        <w:tab/>
      </w:r>
      <w:r>
        <w:rPr>
          <w:color w:val="585858"/>
          <w:sz w:val="24"/>
        </w:rPr>
        <w:t>《孔子之仁义智慧》—</w:t>
      </w:r>
      <w:r>
        <w:rPr>
          <w:color w:val="585858"/>
          <w:spacing w:val="48"/>
          <w:sz w:val="24"/>
        </w:rPr>
        <w:t xml:space="preserve"> </w:t>
      </w:r>
      <w:r>
        <w:rPr>
          <w:color w:val="585858"/>
          <w:sz w:val="24"/>
        </w:rPr>
        <w:t>普陀山</w:t>
      </w:r>
    </w:p>
    <w:p>
      <w:pPr>
        <w:pStyle w:val="3"/>
        <w:spacing w:before="7"/>
        <w:rPr>
          <w:sz w:val="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539115</wp:posOffset>
            </wp:positionH>
            <wp:positionV relativeFrom="paragraph">
              <wp:posOffset>111125</wp:posOffset>
            </wp:positionV>
            <wp:extent cx="6513195" cy="1684655"/>
            <wp:effectExtent l="0" t="0" r="0" b="0"/>
            <wp:wrapTopAndBottom/>
            <wp:docPr id="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7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243" cy="168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5299"/>
        </w:tabs>
        <w:spacing w:before="132"/>
        <w:ind w:left="0" w:right="1777" w:firstLine="0"/>
        <w:jc w:val="right"/>
        <w:rPr>
          <w:sz w:val="24"/>
        </w:rPr>
      </w:pPr>
      <w:r>
        <w:rPr>
          <w:color w:val="585858"/>
          <w:sz w:val="24"/>
        </w:rPr>
        <w:t>《老庄之天道智慧》—</w:t>
      </w:r>
      <w:r>
        <w:rPr>
          <w:color w:val="585858"/>
          <w:spacing w:val="48"/>
          <w:sz w:val="24"/>
        </w:rPr>
        <w:t xml:space="preserve"> </w:t>
      </w:r>
      <w:r>
        <w:rPr>
          <w:color w:val="585858"/>
          <w:sz w:val="24"/>
        </w:rPr>
        <w:t>五台山</w:t>
      </w:r>
      <w:r>
        <w:rPr>
          <w:color w:val="585858"/>
          <w:sz w:val="24"/>
        </w:rPr>
        <w:tab/>
      </w:r>
      <w:r>
        <w:rPr>
          <w:color w:val="585858"/>
          <w:sz w:val="24"/>
        </w:rPr>
        <w:t>《曾国藩之领导智慧》—</w:t>
      </w:r>
      <w:r>
        <w:rPr>
          <w:color w:val="585858"/>
          <w:spacing w:val="48"/>
          <w:sz w:val="24"/>
        </w:rPr>
        <w:t xml:space="preserve"> </w:t>
      </w:r>
      <w:r>
        <w:rPr>
          <w:color w:val="585858"/>
          <w:sz w:val="24"/>
        </w:rPr>
        <w:t>北京</w:t>
      </w:r>
    </w:p>
    <w:p>
      <w:pPr>
        <w:pStyle w:val="3"/>
        <w:spacing w:before="2"/>
        <w:rPr>
          <w:sz w:val="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539115</wp:posOffset>
            </wp:positionH>
            <wp:positionV relativeFrom="paragraph">
              <wp:posOffset>95885</wp:posOffset>
            </wp:positionV>
            <wp:extent cx="6504940" cy="1698625"/>
            <wp:effectExtent l="0" t="0" r="0" b="0"/>
            <wp:wrapTopAndBottom/>
            <wp:docPr id="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8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031" cy="169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5299"/>
        </w:tabs>
        <w:spacing w:before="133"/>
        <w:ind w:left="0" w:right="1777" w:firstLine="0"/>
        <w:jc w:val="right"/>
        <w:rPr>
          <w:sz w:val="24"/>
        </w:rPr>
      </w:pPr>
      <w:r>
        <w:rPr>
          <w:color w:val="585858"/>
          <w:sz w:val="24"/>
        </w:rPr>
        <w:t>《范蠡之商道智慧》—</w:t>
      </w:r>
      <w:r>
        <w:rPr>
          <w:color w:val="585858"/>
          <w:spacing w:val="48"/>
          <w:sz w:val="24"/>
        </w:rPr>
        <w:t xml:space="preserve"> </w:t>
      </w:r>
      <w:r>
        <w:rPr>
          <w:color w:val="585858"/>
          <w:sz w:val="24"/>
        </w:rPr>
        <w:t>九华山</w:t>
      </w:r>
      <w:r>
        <w:rPr>
          <w:color w:val="585858"/>
          <w:sz w:val="24"/>
        </w:rPr>
        <w:tab/>
      </w:r>
      <w:r>
        <w:rPr>
          <w:color w:val="585858"/>
          <w:sz w:val="24"/>
        </w:rPr>
        <w:t>《王阳明之良知智慧》—</w:t>
      </w:r>
      <w:r>
        <w:rPr>
          <w:color w:val="585858"/>
          <w:spacing w:val="48"/>
          <w:sz w:val="24"/>
        </w:rPr>
        <w:t xml:space="preserve"> </w:t>
      </w:r>
      <w:r>
        <w:rPr>
          <w:color w:val="585858"/>
          <w:sz w:val="24"/>
        </w:rPr>
        <w:t>黄山</w:t>
      </w:r>
    </w:p>
    <w:p>
      <w:pPr>
        <w:spacing w:after="0"/>
        <w:jc w:val="right"/>
        <w:rPr>
          <w:sz w:val="24"/>
        </w:rPr>
        <w:sectPr>
          <w:pgSz w:w="11910" w:h="16840"/>
          <w:pgMar w:top="1580" w:right="0" w:bottom="280" w:left="0" w:header="720" w:footer="720" w:gutter="0"/>
        </w:sectPr>
      </w:pPr>
    </w:p>
    <w:p>
      <w:pPr>
        <w:pStyle w:val="3"/>
        <w:ind w:left="859"/>
        <w:rPr>
          <w:sz w:val="20"/>
        </w:rPr>
      </w:pPr>
      <w:r>
        <w:rPr>
          <w:sz w:val="20"/>
        </w:rPr>
        <w:pict>
          <v:group id="_x0000_s1060" o:spid="_x0000_s1060" o:spt="203" style="height:29.55pt;width:94.6pt;" coordsize="1892,591">
            <o:lock v:ext="edit"/>
            <v:shape id="_x0000_s1061" o:spid="_x0000_s1061" o:spt="75" type="#_x0000_t75" style="position:absolute;left:0;top:0;height:591;width:1892;" filled="f" stroked="f" coordsize="21600,21600">
              <v:path/>
              <v:fill on="f" focussize="0,0"/>
              <v:stroke on="f"/>
              <v:imagedata r:id="rId4" o:title=""/>
              <o:lock v:ext="edit" aspectratio="t"/>
            </v:shape>
            <v:shape id="_x0000_s1062" o:spid="_x0000_s1062" o:spt="202" type="#_x0000_t202" style="position:absolute;left:0;top:0;height:591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2"/>
                      <w:ind w:left="458" w:right="0" w:firstLine="0"/>
                      <w:jc w:val="left"/>
                      <w:rPr>
                        <w:rFonts w:hint="eastAsia" w:ascii="宋体" w:eastAsia="宋体"/>
                        <w:sz w:val="32"/>
                      </w:rPr>
                    </w:pPr>
                    <w:r>
                      <w:rPr>
                        <w:rFonts w:hint="eastAsia" w:ascii="宋体" w:eastAsia="宋体"/>
                        <w:color w:val="FFFFFF"/>
                        <w:sz w:val="32"/>
                      </w:rPr>
                      <w:t>领衔师资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3"/>
        <w:rPr>
          <w:sz w:val="20"/>
        </w:rPr>
      </w:pPr>
    </w:p>
    <w:p>
      <w:pPr>
        <w:pStyle w:val="3"/>
        <w:spacing w:before="14"/>
        <w:rPr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530225</wp:posOffset>
            </wp:positionH>
            <wp:positionV relativeFrom="paragraph">
              <wp:posOffset>173990</wp:posOffset>
            </wp:positionV>
            <wp:extent cx="1506220" cy="2099945"/>
            <wp:effectExtent l="0" t="0" r="0" b="0"/>
            <wp:wrapTopAndBottom/>
            <wp:docPr id="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9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042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2160270</wp:posOffset>
            </wp:positionH>
            <wp:positionV relativeFrom="paragraph">
              <wp:posOffset>173990</wp:posOffset>
            </wp:positionV>
            <wp:extent cx="1508760" cy="2099945"/>
            <wp:effectExtent l="0" t="0" r="0" b="0"/>
            <wp:wrapTopAndBottom/>
            <wp:docPr id="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0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578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3838575</wp:posOffset>
            </wp:positionH>
            <wp:positionV relativeFrom="paragraph">
              <wp:posOffset>173990</wp:posOffset>
            </wp:positionV>
            <wp:extent cx="1514475" cy="2099945"/>
            <wp:effectExtent l="0" t="0" r="0" b="0"/>
            <wp:wrapTopAndBottom/>
            <wp:docPr id="1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1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61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5478145</wp:posOffset>
            </wp:positionH>
            <wp:positionV relativeFrom="paragraph">
              <wp:posOffset>173990</wp:posOffset>
            </wp:positionV>
            <wp:extent cx="1505585" cy="2099945"/>
            <wp:effectExtent l="0" t="0" r="0" b="0"/>
            <wp:wrapTopAndBottom/>
            <wp:docPr id="1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2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408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sz w:val="20"/>
        </w:rPr>
      </w:pPr>
    </w:p>
    <w:p>
      <w:pPr>
        <w:pStyle w:val="3"/>
        <w:spacing w:before="1"/>
        <w:rPr>
          <w:sz w:val="1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530225</wp:posOffset>
            </wp:positionH>
            <wp:positionV relativeFrom="paragraph">
              <wp:posOffset>236220</wp:posOffset>
            </wp:positionV>
            <wp:extent cx="1506855" cy="2099945"/>
            <wp:effectExtent l="0" t="0" r="0" b="0"/>
            <wp:wrapTopAndBottom/>
            <wp:docPr id="1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3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582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2160270</wp:posOffset>
            </wp:positionH>
            <wp:positionV relativeFrom="paragraph">
              <wp:posOffset>236220</wp:posOffset>
            </wp:positionV>
            <wp:extent cx="1508760" cy="2099945"/>
            <wp:effectExtent l="0" t="0" r="0" b="0"/>
            <wp:wrapTopAndBottom/>
            <wp:docPr id="1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4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055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3836035</wp:posOffset>
            </wp:positionH>
            <wp:positionV relativeFrom="paragraph">
              <wp:posOffset>236220</wp:posOffset>
            </wp:positionV>
            <wp:extent cx="1517650" cy="2099945"/>
            <wp:effectExtent l="0" t="0" r="0" b="0"/>
            <wp:wrapTopAndBottom/>
            <wp:docPr id="1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5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52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5478145</wp:posOffset>
            </wp:positionH>
            <wp:positionV relativeFrom="paragraph">
              <wp:posOffset>236220</wp:posOffset>
            </wp:positionV>
            <wp:extent cx="1506220" cy="2099945"/>
            <wp:effectExtent l="0" t="0" r="0" b="0"/>
            <wp:wrapTopAndBottom/>
            <wp:docPr id="2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6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948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sz w:val="20"/>
        </w:rPr>
      </w:pPr>
    </w:p>
    <w:p>
      <w:pPr>
        <w:pStyle w:val="3"/>
        <w:spacing w:before="16"/>
        <w:rPr>
          <w:sz w:val="2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530225</wp:posOffset>
            </wp:positionH>
            <wp:positionV relativeFrom="paragraph">
              <wp:posOffset>316230</wp:posOffset>
            </wp:positionV>
            <wp:extent cx="1506855" cy="2121535"/>
            <wp:effectExtent l="0" t="0" r="0" b="0"/>
            <wp:wrapTopAndBottom/>
            <wp:docPr id="2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7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132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2160270</wp:posOffset>
            </wp:positionH>
            <wp:positionV relativeFrom="paragraph">
              <wp:posOffset>316230</wp:posOffset>
            </wp:positionV>
            <wp:extent cx="1509395" cy="2121535"/>
            <wp:effectExtent l="0" t="0" r="0" b="0"/>
            <wp:wrapTopAndBottom/>
            <wp:docPr id="2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8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670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3838575</wp:posOffset>
            </wp:positionH>
            <wp:positionV relativeFrom="paragraph">
              <wp:posOffset>316230</wp:posOffset>
            </wp:positionV>
            <wp:extent cx="1515745" cy="2121535"/>
            <wp:effectExtent l="0" t="0" r="0" b="0"/>
            <wp:wrapTopAndBottom/>
            <wp:docPr id="2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9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457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5478145</wp:posOffset>
            </wp:positionH>
            <wp:positionV relativeFrom="paragraph">
              <wp:posOffset>316230</wp:posOffset>
            </wp:positionV>
            <wp:extent cx="1506220" cy="2121535"/>
            <wp:effectExtent l="0" t="0" r="0" b="0"/>
            <wp:wrapTopAndBottom/>
            <wp:docPr id="2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0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497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top="1580" w:right="0" w:bottom="280" w:left="0" w:header="720" w:footer="720" w:gutter="0"/>
        </w:sectPr>
      </w:pPr>
    </w:p>
    <w:p>
      <w:pPr>
        <w:pStyle w:val="3"/>
        <w:ind w:left="859"/>
        <w:rPr>
          <w:sz w:val="20"/>
        </w:rPr>
      </w:pPr>
      <w:r>
        <w:rPr>
          <w:sz w:val="20"/>
        </w:rPr>
        <w:pict>
          <v:group id="_x0000_s1063" o:spid="_x0000_s1063" o:spt="203" style="height:29.55pt;width:94.6pt;" coordsize="1892,591">
            <o:lock v:ext="edit"/>
            <v:shape id="_x0000_s1064" o:spid="_x0000_s1064" o:spt="75" type="#_x0000_t75" style="position:absolute;left:0;top:0;height:591;width:1892;" filled="f" stroked="f" coordsize="21600,21600">
              <v:path/>
              <v:fill on="f" focussize="0,0"/>
              <v:stroke on="f"/>
              <v:imagedata r:id="rId4" o:title=""/>
              <o:lock v:ext="edit" aspectratio="t"/>
            </v:shape>
            <v:shape id="_x0000_s1065" o:spid="_x0000_s1065" o:spt="202" type="#_x0000_t202" style="position:absolute;left:0;top:0;height:591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2"/>
                      <w:ind w:left="458" w:right="0" w:firstLine="0"/>
                      <w:jc w:val="left"/>
                      <w:rPr>
                        <w:rFonts w:hint="eastAsia" w:ascii="宋体" w:eastAsia="宋体"/>
                        <w:sz w:val="32"/>
                      </w:rPr>
                    </w:pPr>
                    <w:r>
                      <w:rPr>
                        <w:rFonts w:hint="eastAsia" w:ascii="宋体" w:eastAsia="宋体"/>
                        <w:color w:val="FFFFFF"/>
                        <w:sz w:val="32"/>
                      </w:rPr>
                      <w:t>分期主题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3"/>
        <w:rPr>
          <w:sz w:val="20"/>
        </w:rPr>
      </w:pPr>
    </w:p>
    <w:p>
      <w:pPr>
        <w:pStyle w:val="3"/>
        <w:spacing w:before="17" w:after="1"/>
        <w:rPr>
          <w:sz w:val="15"/>
        </w:rPr>
      </w:pPr>
    </w:p>
    <w:tbl>
      <w:tblPr>
        <w:tblStyle w:val="4"/>
        <w:tblW w:w="0" w:type="auto"/>
        <w:tblInd w:w="8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6"/>
        <w:gridCol w:w="87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10148" w:type="dxa"/>
            <w:gridSpan w:val="2"/>
            <w:shd w:val="clear" w:color="auto" w:fill="6E3A61"/>
          </w:tcPr>
          <w:p>
            <w:pPr>
              <w:pStyle w:val="10"/>
              <w:spacing w:before="79"/>
              <w:ind w:left="10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【一】毛泽东之战略智慧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4" w:hRule="atLeast"/>
        </w:trPr>
        <w:tc>
          <w:tcPr>
            <w:tcW w:w="10148" w:type="dxa"/>
            <w:gridSpan w:val="2"/>
          </w:tcPr>
          <w:p>
            <w:pPr>
              <w:pStyle w:val="10"/>
              <w:spacing w:before="15"/>
              <w:ind w:left="0"/>
              <w:rPr>
                <w:sz w:val="18"/>
              </w:rPr>
            </w:pPr>
          </w:p>
          <w:p>
            <w:pPr>
              <w:pStyle w:val="10"/>
              <w:spacing w:line="441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>① 毛主席经典文章《湖南运动报告》、《论持久战》、《改造我们的学习》解析；</w:t>
            </w:r>
          </w:p>
          <w:p>
            <w:pPr>
              <w:pStyle w:val="10"/>
              <w:spacing w:line="440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>② 毛主席在长征期间与抗日、解放战争中展现出的关键战略指挥艺术；</w:t>
            </w:r>
          </w:p>
          <w:p>
            <w:pPr>
              <w:pStyle w:val="10"/>
              <w:spacing w:line="442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>③ 毛主席在重要节点如三湾改编、遵义会议、瓦窑堡会议中的战略决策素养的体现；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1" w:hRule="atLeast"/>
        </w:trPr>
        <w:tc>
          <w:tcPr>
            <w:tcW w:w="1406" w:type="dxa"/>
          </w:tcPr>
          <w:p>
            <w:pPr>
              <w:pStyle w:val="10"/>
              <w:spacing w:before="6"/>
              <w:ind w:left="0"/>
              <w:rPr>
                <w:sz w:val="22"/>
              </w:rPr>
            </w:pPr>
          </w:p>
          <w:p>
            <w:pPr>
              <w:pStyle w:val="10"/>
              <w:ind w:left="222"/>
              <w:rPr>
                <w:b/>
                <w:sz w:val="24"/>
              </w:rPr>
            </w:pPr>
            <w:r>
              <w:rPr>
                <w:b/>
                <w:color w:val="6E3A61"/>
                <w:sz w:val="24"/>
              </w:rPr>
              <w:t>学习理由</w:t>
            </w:r>
          </w:p>
        </w:tc>
        <w:tc>
          <w:tcPr>
            <w:tcW w:w="8742" w:type="dxa"/>
          </w:tcPr>
          <w:p>
            <w:pPr>
              <w:pStyle w:val="10"/>
              <w:spacing w:before="191"/>
              <w:ind w:left="107" w:right="95"/>
              <w:rPr>
                <w:sz w:val="24"/>
              </w:rPr>
            </w:pPr>
            <w:r>
              <w:rPr>
                <w:color w:val="585858"/>
                <w:spacing w:val="-7"/>
                <w:sz w:val="24"/>
              </w:rPr>
              <w:t>民营企业发展不可缺少正确而清晰的战略。毛主席的战略思想与实践是东方战略学</w:t>
            </w:r>
            <w:r>
              <w:rPr>
                <w:color w:val="585858"/>
                <w:sz w:val="24"/>
              </w:rPr>
              <w:t>的集大成者。</w:t>
            </w:r>
          </w:p>
        </w:tc>
      </w:tr>
    </w:tbl>
    <w:p>
      <w:pPr>
        <w:pStyle w:val="3"/>
        <w:rPr>
          <w:sz w:val="20"/>
        </w:rPr>
      </w:pPr>
    </w:p>
    <w:p>
      <w:pPr>
        <w:pStyle w:val="3"/>
        <w:spacing w:before="16"/>
        <w:rPr>
          <w:sz w:val="13"/>
        </w:rPr>
      </w:pPr>
    </w:p>
    <w:tbl>
      <w:tblPr>
        <w:tblStyle w:val="4"/>
        <w:tblW w:w="0" w:type="auto"/>
        <w:tblInd w:w="8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6"/>
        <w:gridCol w:w="87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0148" w:type="dxa"/>
            <w:gridSpan w:val="2"/>
            <w:shd w:val="clear" w:color="auto" w:fill="6E3A61"/>
          </w:tcPr>
          <w:p>
            <w:pPr>
              <w:pStyle w:val="10"/>
              <w:spacing w:before="80"/>
              <w:ind w:left="10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【二】孔子之仁义智慧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3" w:hRule="atLeast"/>
        </w:trPr>
        <w:tc>
          <w:tcPr>
            <w:tcW w:w="10148" w:type="dxa"/>
            <w:gridSpan w:val="2"/>
          </w:tcPr>
          <w:p>
            <w:pPr>
              <w:pStyle w:val="10"/>
              <w:spacing w:before="16"/>
              <w:ind w:left="0"/>
              <w:rPr>
                <w:sz w:val="18"/>
              </w:rPr>
            </w:pPr>
          </w:p>
          <w:p>
            <w:pPr>
              <w:pStyle w:val="10"/>
              <w:spacing w:line="441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>①《论语》精髓解析与对中国的人格理想---君子理解；</w:t>
            </w:r>
          </w:p>
          <w:p>
            <w:pPr>
              <w:pStyle w:val="10"/>
              <w:spacing w:line="439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>② 真实的活泼的孔子人生与孔子思想的现代价值；</w:t>
            </w:r>
          </w:p>
          <w:p>
            <w:pPr>
              <w:pStyle w:val="10"/>
              <w:spacing w:line="441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>③ 儒家“格物-致知-正心-诚意-修身-齐家-治国-平天下”之于当代企业家精进修炼；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406" w:type="dxa"/>
          </w:tcPr>
          <w:p>
            <w:pPr>
              <w:pStyle w:val="10"/>
              <w:spacing w:before="172"/>
              <w:ind w:left="222"/>
              <w:rPr>
                <w:b/>
                <w:sz w:val="24"/>
              </w:rPr>
            </w:pPr>
            <w:r>
              <w:rPr>
                <w:b/>
                <w:color w:val="6E3A61"/>
                <w:sz w:val="24"/>
              </w:rPr>
              <w:t>学习理由</w:t>
            </w:r>
          </w:p>
        </w:tc>
        <w:tc>
          <w:tcPr>
            <w:tcW w:w="8742" w:type="dxa"/>
          </w:tcPr>
          <w:p>
            <w:pPr>
              <w:pStyle w:val="10"/>
              <w:spacing w:before="131"/>
              <w:ind w:left="107"/>
              <w:rPr>
                <w:sz w:val="24"/>
              </w:rPr>
            </w:pPr>
            <w:r>
              <w:rPr>
                <w:color w:val="585858"/>
                <w:sz w:val="24"/>
              </w:rPr>
              <w:t>企业的原点是企业家，物有本末，事有始终。掌握自我，进退有据，成功之道。</w:t>
            </w:r>
          </w:p>
        </w:tc>
      </w:tr>
    </w:tbl>
    <w:p>
      <w:pPr>
        <w:pStyle w:val="3"/>
        <w:rPr>
          <w:sz w:val="20"/>
        </w:rPr>
      </w:pPr>
    </w:p>
    <w:p>
      <w:pPr>
        <w:pStyle w:val="3"/>
        <w:spacing w:before="16"/>
        <w:rPr>
          <w:sz w:val="13"/>
        </w:rPr>
      </w:pPr>
    </w:p>
    <w:tbl>
      <w:tblPr>
        <w:tblStyle w:val="4"/>
        <w:tblW w:w="0" w:type="auto"/>
        <w:tblInd w:w="8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6"/>
        <w:gridCol w:w="87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0148" w:type="dxa"/>
            <w:gridSpan w:val="2"/>
            <w:shd w:val="clear" w:color="auto" w:fill="6E3A61"/>
          </w:tcPr>
          <w:p>
            <w:pPr>
              <w:pStyle w:val="10"/>
              <w:spacing w:before="79"/>
              <w:ind w:left="10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【三】老庄之天道智慧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3" w:hRule="atLeast"/>
        </w:trPr>
        <w:tc>
          <w:tcPr>
            <w:tcW w:w="10148" w:type="dxa"/>
            <w:gridSpan w:val="2"/>
          </w:tcPr>
          <w:p>
            <w:pPr>
              <w:pStyle w:val="10"/>
              <w:spacing w:before="15"/>
              <w:ind w:left="0"/>
              <w:rPr>
                <w:sz w:val="18"/>
              </w:rPr>
            </w:pPr>
          </w:p>
          <w:p>
            <w:pPr>
              <w:pStyle w:val="10"/>
              <w:spacing w:line="441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>①《道德经》、《庄子》的核心思想魅力；</w:t>
            </w:r>
          </w:p>
          <w:p>
            <w:pPr>
              <w:pStyle w:val="10"/>
              <w:spacing w:line="440" w:lineRule="exact"/>
              <w:ind w:right="-29"/>
              <w:rPr>
                <w:sz w:val="24"/>
              </w:rPr>
            </w:pPr>
            <w:r>
              <w:rPr>
                <w:color w:val="585858"/>
                <w:spacing w:val="-17"/>
                <w:sz w:val="24"/>
              </w:rPr>
              <w:t>② 认知老子思想的高度，及其辩证的思维方式，领略庄子的瑰丽、浪漫与逍遥，洞悉人生的意义；</w:t>
            </w:r>
          </w:p>
          <w:p>
            <w:pPr>
              <w:pStyle w:val="10"/>
              <w:spacing w:before="3" w:line="237" w:lineRule="auto"/>
              <w:ind w:left="706" w:right="95" w:hanging="360"/>
              <w:rPr>
                <w:sz w:val="24"/>
              </w:rPr>
            </w:pPr>
            <w:r>
              <w:rPr>
                <w:color w:val="585858"/>
                <w:sz w:val="24"/>
              </w:rPr>
              <w:t>③ 新时代，文创能力于企业家尤其重要，庄子一脉对中国文化的感性能力的价值，之于当代企业的价值，至关重要；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406" w:type="dxa"/>
          </w:tcPr>
          <w:p>
            <w:pPr>
              <w:pStyle w:val="10"/>
              <w:spacing w:before="173"/>
              <w:ind w:left="222"/>
              <w:rPr>
                <w:b/>
                <w:sz w:val="24"/>
              </w:rPr>
            </w:pPr>
            <w:r>
              <w:rPr>
                <w:b/>
                <w:color w:val="6E3A61"/>
                <w:sz w:val="24"/>
              </w:rPr>
              <w:t>学习理由</w:t>
            </w:r>
          </w:p>
        </w:tc>
        <w:tc>
          <w:tcPr>
            <w:tcW w:w="8742" w:type="dxa"/>
          </w:tcPr>
          <w:p>
            <w:pPr>
              <w:pStyle w:val="10"/>
              <w:spacing w:before="132"/>
              <w:ind w:left="107" w:right="-29"/>
              <w:rPr>
                <w:sz w:val="24"/>
              </w:rPr>
            </w:pPr>
            <w:r>
              <w:rPr>
                <w:color w:val="585858"/>
                <w:sz w:val="24"/>
              </w:rPr>
              <w:t>叩问中国传统哲学的最高典籍，打开智慧之源，提升企业家格局，助力企业决策。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40" w:right="0" w:bottom="280" w:left="0" w:header="720" w:footer="720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4"/>
        </w:rPr>
      </w:pPr>
    </w:p>
    <w:tbl>
      <w:tblPr>
        <w:tblStyle w:val="4"/>
        <w:tblW w:w="0" w:type="auto"/>
        <w:tblInd w:w="8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6"/>
        <w:gridCol w:w="87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0148" w:type="dxa"/>
            <w:gridSpan w:val="2"/>
            <w:shd w:val="clear" w:color="auto" w:fill="6E3A61"/>
          </w:tcPr>
          <w:p>
            <w:pPr>
              <w:pStyle w:val="10"/>
              <w:spacing w:before="78"/>
              <w:ind w:left="10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【四】曾国藩之领导智慧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3" w:hRule="atLeast"/>
        </w:trPr>
        <w:tc>
          <w:tcPr>
            <w:tcW w:w="10148" w:type="dxa"/>
            <w:gridSpan w:val="2"/>
          </w:tcPr>
          <w:p>
            <w:pPr>
              <w:pStyle w:val="10"/>
              <w:spacing w:before="3"/>
              <w:ind w:left="0"/>
              <w:rPr>
                <w:rFonts w:ascii="Times New Roman"/>
                <w:sz w:val="30"/>
              </w:rPr>
            </w:pPr>
          </w:p>
          <w:p>
            <w:pPr>
              <w:pStyle w:val="10"/>
              <w:spacing w:line="441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>① 曾国藩家书的精髓解析，儒家传承之切实功夫；</w:t>
            </w:r>
          </w:p>
          <w:p>
            <w:pPr>
              <w:pStyle w:val="10"/>
              <w:spacing w:line="439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>② 曾国藩从无到有，带领湘军攻克太平天国的领导才能的具体体现；</w:t>
            </w:r>
          </w:p>
          <w:p>
            <w:pPr>
              <w:pStyle w:val="10"/>
              <w:spacing w:line="441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>③ 曾国藩在识人、用人上的可供借鉴吸收之处；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2" w:hRule="atLeast"/>
        </w:trPr>
        <w:tc>
          <w:tcPr>
            <w:tcW w:w="1406" w:type="dxa"/>
          </w:tcPr>
          <w:p>
            <w:pPr>
              <w:pStyle w:val="10"/>
              <w:spacing w:before="7"/>
              <w:ind w:left="0"/>
              <w:rPr>
                <w:rFonts w:ascii="Times New Roman"/>
                <w:sz w:val="35"/>
              </w:rPr>
            </w:pPr>
          </w:p>
          <w:p>
            <w:pPr>
              <w:pStyle w:val="10"/>
              <w:spacing w:before="1"/>
              <w:ind w:left="222"/>
              <w:rPr>
                <w:b/>
                <w:sz w:val="24"/>
              </w:rPr>
            </w:pPr>
            <w:r>
              <w:rPr>
                <w:b/>
                <w:color w:val="6E3A61"/>
                <w:sz w:val="24"/>
              </w:rPr>
              <w:t>学习理由</w:t>
            </w:r>
          </w:p>
        </w:tc>
        <w:tc>
          <w:tcPr>
            <w:tcW w:w="8742" w:type="dxa"/>
          </w:tcPr>
          <w:p>
            <w:pPr>
              <w:pStyle w:val="10"/>
              <w:spacing w:before="195" w:line="237" w:lineRule="auto"/>
              <w:ind w:left="107" w:right="95"/>
              <w:rPr>
                <w:sz w:val="24"/>
              </w:rPr>
            </w:pPr>
            <w:r>
              <w:rPr>
                <w:color w:val="585858"/>
                <w:sz w:val="24"/>
              </w:rPr>
              <w:t>企业家提升自己的领导能力与素养，必须理性而持续， 曾国藩是中人资质而成功非凡，可谓“三不朽”，值得学习。</w:t>
            </w:r>
          </w:p>
        </w:tc>
      </w:tr>
    </w:tbl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14"/>
        </w:rPr>
      </w:pPr>
    </w:p>
    <w:tbl>
      <w:tblPr>
        <w:tblStyle w:val="4"/>
        <w:tblW w:w="0" w:type="auto"/>
        <w:tblInd w:w="8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6"/>
        <w:gridCol w:w="87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10148" w:type="dxa"/>
            <w:gridSpan w:val="2"/>
            <w:shd w:val="clear" w:color="auto" w:fill="6E3A61"/>
          </w:tcPr>
          <w:p>
            <w:pPr>
              <w:pStyle w:val="10"/>
              <w:spacing w:before="80"/>
              <w:ind w:left="10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【五】范蠡之商道智慧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4" w:hRule="atLeast"/>
        </w:trPr>
        <w:tc>
          <w:tcPr>
            <w:tcW w:w="10148" w:type="dxa"/>
            <w:gridSpan w:val="2"/>
          </w:tcPr>
          <w:p>
            <w:pPr>
              <w:pStyle w:val="10"/>
              <w:spacing w:before="3"/>
              <w:ind w:left="0"/>
              <w:rPr>
                <w:rFonts w:ascii="Times New Roman"/>
                <w:sz w:val="30"/>
              </w:rPr>
            </w:pPr>
          </w:p>
          <w:p>
            <w:pPr>
              <w:pStyle w:val="10"/>
              <w:spacing w:line="441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>① 春秋时期，吴越争霸中范蠡的智囊作用分析；</w:t>
            </w:r>
          </w:p>
          <w:p>
            <w:pPr>
              <w:pStyle w:val="10"/>
              <w:spacing w:line="439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>② 范蠡的商道核心思想的内容；</w:t>
            </w:r>
          </w:p>
          <w:p>
            <w:pPr>
              <w:pStyle w:val="10"/>
              <w:spacing w:line="441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>③ 范蠡之所以是中国商圣的原因，中国企业家的标准是什么；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1" w:hRule="atLeast"/>
        </w:trPr>
        <w:tc>
          <w:tcPr>
            <w:tcW w:w="1406" w:type="dxa"/>
          </w:tcPr>
          <w:p>
            <w:pPr>
              <w:pStyle w:val="10"/>
              <w:spacing w:before="9"/>
              <w:ind w:left="0"/>
              <w:rPr>
                <w:rFonts w:ascii="Times New Roman"/>
                <w:sz w:val="35"/>
              </w:rPr>
            </w:pPr>
          </w:p>
          <w:p>
            <w:pPr>
              <w:pStyle w:val="10"/>
              <w:spacing w:before="1"/>
              <w:ind w:left="222"/>
              <w:rPr>
                <w:b/>
                <w:sz w:val="24"/>
              </w:rPr>
            </w:pPr>
            <w:r>
              <w:rPr>
                <w:b/>
                <w:color w:val="6E3A61"/>
                <w:sz w:val="24"/>
              </w:rPr>
              <w:t>学习理由</w:t>
            </w:r>
          </w:p>
        </w:tc>
        <w:tc>
          <w:tcPr>
            <w:tcW w:w="8742" w:type="dxa"/>
          </w:tcPr>
          <w:p>
            <w:pPr>
              <w:pStyle w:val="10"/>
              <w:spacing w:before="194" w:line="237" w:lineRule="auto"/>
              <w:ind w:left="107" w:right="95"/>
              <w:rPr>
                <w:sz w:val="24"/>
              </w:rPr>
            </w:pPr>
            <w:r>
              <w:rPr>
                <w:color w:val="585858"/>
                <w:sz w:val="24"/>
              </w:rPr>
              <w:t>商圣乃商中之圣，中国企业家缺少心中的真正典范， 时代变迁，但有些准则不会改变，商之道，长久之道。</w:t>
            </w:r>
          </w:p>
        </w:tc>
      </w:tr>
    </w:tbl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9"/>
        <w:rPr>
          <w:rFonts w:ascii="Times New Roman"/>
          <w:sz w:val="14"/>
        </w:rPr>
      </w:pPr>
    </w:p>
    <w:tbl>
      <w:tblPr>
        <w:tblStyle w:val="4"/>
        <w:tblW w:w="0" w:type="auto"/>
        <w:tblInd w:w="87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06"/>
        <w:gridCol w:w="87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0148" w:type="dxa"/>
            <w:gridSpan w:val="2"/>
            <w:shd w:val="clear" w:color="auto" w:fill="6E3A61"/>
          </w:tcPr>
          <w:p>
            <w:pPr>
              <w:pStyle w:val="10"/>
              <w:spacing w:before="80"/>
              <w:ind w:left="10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【六】王阳明之良知智慧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3" w:hRule="atLeast"/>
        </w:trPr>
        <w:tc>
          <w:tcPr>
            <w:tcW w:w="10148" w:type="dxa"/>
            <w:gridSpan w:val="2"/>
          </w:tcPr>
          <w:p>
            <w:pPr>
              <w:pStyle w:val="10"/>
              <w:spacing w:before="2"/>
              <w:ind w:left="0"/>
              <w:rPr>
                <w:rFonts w:ascii="Times New Roman"/>
                <w:sz w:val="30"/>
              </w:rPr>
            </w:pPr>
          </w:p>
          <w:p>
            <w:pPr>
              <w:pStyle w:val="10"/>
              <w:spacing w:line="441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>①《传习录》中的知行合一与实践学问解析；</w:t>
            </w:r>
          </w:p>
          <w:p>
            <w:pPr>
              <w:pStyle w:val="10"/>
              <w:spacing w:line="440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>② 阳明心学与日本商界人物的成功实践的内在联系；</w:t>
            </w:r>
          </w:p>
          <w:p>
            <w:pPr>
              <w:pStyle w:val="10"/>
              <w:spacing w:line="442" w:lineRule="exact"/>
              <w:rPr>
                <w:sz w:val="24"/>
              </w:rPr>
            </w:pPr>
            <w:r>
              <w:rPr>
                <w:color w:val="585858"/>
                <w:sz w:val="24"/>
              </w:rPr>
              <w:t>③“致良知”在企业家修炼与企业文化建设上的运用与启发；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2" w:hRule="atLeast"/>
        </w:trPr>
        <w:tc>
          <w:tcPr>
            <w:tcW w:w="1406" w:type="dxa"/>
          </w:tcPr>
          <w:p>
            <w:pPr>
              <w:pStyle w:val="10"/>
              <w:spacing w:before="9"/>
              <w:ind w:left="0"/>
              <w:rPr>
                <w:rFonts w:ascii="Times New Roman"/>
                <w:sz w:val="35"/>
              </w:rPr>
            </w:pPr>
          </w:p>
          <w:p>
            <w:pPr>
              <w:pStyle w:val="10"/>
              <w:ind w:left="222"/>
              <w:rPr>
                <w:b/>
                <w:sz w:val="24"/>
              </w:rPr>
            </w:pPr>
            <w:r>
              <w:rPr>
                <w:b/>
                <w:color w:val="6E3A61"/>
                <w:sz w:val="24"/>
              </w:rPr>
              <w:t>学习理由</w:t>
            </w:r>
          </w:p>
        </w:tc>
        <w:tc>
          <w:tcPr>
            <w:tcW w:w="8742" w:type="dxa"/>
          </w:tcPr>
          <w:p>
            <w:pPr>
              <w:pStyle w:val="10"/>
              <w:spacing w:before="194" w:line="237" w:lineRule="auto"/>
              <w:ind w:left="107" w:right="95"/>
              <w:rPr>
                <w:sz w:val="24"/>
              </w:rPr>
            </w:pPr>
            <w:r>
              <w:rPr>
                <w:color w:val="585858"/>
                <w:sz w:val="24"/>
              </w:rPr>
              <w:t>企业家创业到一定的阶段，会迷失方向，遗忘初心， 阳明先生的良知理论让老板重新能量满满，再踏征程。</w:t>
            </w:r>
          </w:p>
        </w:tc>
      </w:tr>
    </w:tbl>
    <w:p>
      <w:pPr>
        <w:spacing w:after="0" w:line="237" w:lineRule="auto"/>
        <w:rPr>
          <w:sz w:val="24"/>
        </w:rPr>
        <w:sectPr>
          <w:pgSz w:w="11910" w:h="16840"/>
          <w:pgMar w:top="1580" w:right="0" w:bottom="280" w:left="0" w:header="720" w:footer="720" w:gutter="0"/>
        </w:sectPr>
      </w:pPr>
    </w:p>
    <w:p>
      <w:pPr>
        <w:pStyle w:val="3"/>
        <w:spacing w:before="9"/>
        <w:rPr>
          <w:rFonts w:ascii="Times New Roman"/>
        </w:rPr>
      </w:pPr>
    </w:p>
    <w:p>
      <w:pPr>
        <w:pStyle w:val="3"/>
        <w:ind w:left="85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id="_x0000_s1066" o:spid="_x0000_s1066" o:spt="203" style="height:29.55pt;width:94.6pt;" coordsize="1892,591">
            <o:lock v:ext="edit"/>
            <v:shape id="_x0000_s1067" o:spid="_x0000_s1067" o:spt="75" type="#_x0000_t75" style="position:absolute;left:0;top:0;height:591;width:1892;" filled="f" stroked="f" coordsize="21600,21600">
              <v:path/>
              <v:fill on="f" focussize="0,0"/>
              <v:stroke on="f"/>
              <v:imagedata r:id="rId4" o:title=""/>
              <o:lock v:ext="edit" aspectratio="t"/>
            </v:shape>
            <v:shape id="_x0000_s1068" o:spid="_x0000_s1068" o:spt="202" type="#_x0000_t202" style="position:absolute;left:0;top:0;height:591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2"/>
                      <w:ind w:left="712" w:right="0" w:firstLine="0"/>
                      <w:jc w:val="left"/>
                      <w:rPr>
                        <w:rFonts w:hint="eastAsia" w:ascii="宋体" w:eastAsia="宋体"/>
                        <w:sz w:val="32"/>
                      </w:rPr>
                    </w:pPr>
                    <w:r>
                      <w:rPr>
                        <w:rFonts w:hint="eastAsia" w:ascii="宋体" w:eastAsia="宋体"/>
                        <w:color w:val="FFFFFF"/>
                        <w:sz w:val="32"/>
                      </w:rPr>
                      <w:t>对 象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3"/>
        <w:spacing w:before="1"/>
        <w:rPr>
          <w:rFonts w:ascii="Times New Roman"/>
          <w:sz w:val="29"/>
        </w:rPr>
      </w:pPr>
    </w:p>
    <w:p>
      <w:pPr>
        <w:pStyle w:val="3"/>
        <w:spacing w:before="28" w:line="259" w:lineRule="auto"/>
        <w:ind w:left="849" w:right="847"/>
      </w:pPr>
      <w:r>
        <w:rPr>
          <w:color w:val="585858"/>
        </w:rPr>
        <w:t>各类民营企业董事长、总经理以及高层管理人员等，追求思想精进，实践创新的志同道合者。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7"/>
        <w:rPr>
          <w:sz w:val="24"/>
        </w:rPr>
      </w:pPr>
      <w:r>
        <w:pict>
          <v:group id="_x0000_s1069" o:spid="_x0000_s1069" o:spt="203" style="position:absolute;left:0pt;margin-left:43.05pt;margin-top:24.9pt;height:29.55pt;width:94.6pt;mso-position-horizontal-relative:page;mso-wrap-distance-bottom:0pt;mso-wrap-distance-top:0pt;z-index:-251621376;mso-width-relative:page;mso-height-relative:page;" coordorigin="862,499" coordsize="1892,591">
            <o:lock v:ext="edit"/>
            <v:shape id="_x0000_s1070" o:spid="_x0000_s1070" o:spt="75" type="#_x0000_t75" style="position:absolute;left:861;top:498;height:591;width:1892;" filled="f" stroked="f" coordsize="21600,21600">
              <v:path/>
              <v:fill on="f" focussize="0,0"/>
              <v:stroke on="f"/>
              <v:imagedata r:id="rId4" o:title=""/>
              <o:lock v:ext="edit" aspectratio="t"/>
            </v:shape>
            <v:shape id="_x0000_s1071" o:spid="_x0000_s1071" o:spt="202" type="#_x0000_t202" style="position:absolute;left:861;top:498;height:591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2"/>
                      <w:ind w:left="712" w:right="0" w:firstLine="0"/>
                      <w:jc w:val="left"/>
                      <w:rPr>
                        <w:rFonts w:hint="eastAsia" w:ascii="宋体" w:eastAsia="宋体"/>
                        <w:sz w:val="32"/>
                      </w:rPr>
                    </w:pPr>
                    <w:r>
                      <w:rPr>
                        <w:rFonts w:hint="eastAsia" w:ascii="宋体" w:eastAsia="宋体"/>
                        <w:color w:val="FFFFFF"/>
                        <w:sz w:val="32"/>
                      </w:rPr>
                      <w:t>学 费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3"/>
        <w:spacing w:before="272"/>
        <w:ind w:left="849"/>
      </w:pPr>
      <w:r>
        <w:rPr>
          <w:color w:val="585858"/>
        </w:rPr>
        <w:t>学费 98000 元/人，清华校友 49800/人，(含学费、讲义、教材，不含食宿)。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7"/>
        <w:rPr>
          <w:sz w:val="25"/>
        </w:rPr>
      </w:pPr>
      <w:r>
        <w:pict>
          <v:group id="_x0000_s1072" o:spid="_x0000_s1072" o:spt="203" style="position:absolute;left:0pt;margin-left:42.35pt;margin-top:25.35pt;height:29.55pt;width:94.6pt;mso-position-horizontal-relative:page;mso-wrap-distance-bottom:0pt;mso-wrap-distance-top:0pt;z-index:-251619328;mso-width-relative:page;mso-height-relative:page;" coordorigin="847,507" coordsize="1892,591">
            <o:lock v:ext="edit"/>
            <v:shape id="_x0000_s1073" o:spid="_x0000_s1073" o:spt="75" type="#_x0000_t75" style="position:absolute;left:847;top:507;height:591;width:1892;" filled="f" stroked="f" coordsize="21600,21600">
              <v:path/>
              <v:fill on="f" focussize="0,0"/>
              <v:stroke on="f"/>
              <v:imagedata r:id="rId4" o:title=""/>
              <o:lock v:ext="edit" aspectratio="t"/>
            </v:shape>
            <v:shape id="_x0000_s1074" o:spid="_x0000_s1074" o:spt="202" type="#_x0000_t202" style="position:absolute;left:847;top:507;height:591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2"/>
                      <w:ind w:left="472" w:right="0" w:firstLine="0"/>
                      <w:jc w:val="left"/>
                      <w:rPr>
                        <w:rFonts w:hint="eastAsia" w:ascii="宋体" w:eastAsia="宋体"/>
                        <w:sz w:val="32"/>
                      </w:rPr>
                    </w:pPr>
                    <w:r>
                      <w:rPr>
                        <w:rFonts w:hint="eastAsia" w:ascii="宋体" w:eastAsia="宋体"/>
                        <w:color w:val="FFFFFF"/>
                        <w:sz w:val="32"/>
                      </w:rPr>
                      <w:t>往期精彩</w:t>
                    </w:r>
                  </w:p>
                </w:txbxContent>
              </v:textbox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539115</wp:posOffset>
            </wp:positionH>
            <wp:positionV relativeFrom="paragraph">
              <wp:posOffset>970915</wp:posOffset>
            </wp:positionV>
            <wp:extent cx="6388735" cy="4055745"/>
            <wp:effectExtent l="0" t="0" r="0" b="0"/>
            <wp:wrapTopAndBottom/>
            <wp:docPr id="3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843" cy="405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3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1580" w:right="0" w:bottom="280" w:left="0" w:header="720" w:footer="720" w:gutter="0"/>
        </w:sectPr>
      </w:pPr>
    </w:p>
    <w:p>
      <w:pPr>
        <w:pStyle w:val="3"/>
        <w:ind w:left="847"/>
        <w:rPr>
          <w:sz w:val="20"/>
        </w:rPr>
      </w:pPr>
      <w:r>
        <w:pict>
          <v:group id="_x0000_s1075" o:spid="_x0000_s1075" o:spt="203" style="position:absolute;left:0pt;margin-left:0pt;margin-top:390.65pt;height:451.25pt;width:595.3pt;mso-position-horizontal-relative:page;mso-position-vertical-relative:page;z-index:-252067840;mso-width-relative:page;mso-height-relative:page;" coordorigin="0,7813" coordsize="11906,9025">
            <o:lock v:ext="edit"/>
            <v:shape id="_x0000_s1076" o:spid="_x0000_s1076" o:spt="75" type="#_x0000_t75" style="position:absolute;left:0;top:10264;height:6574;width:11906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77" o:spid="_x0000_s1077" o:spt="75" type="#_x0000_t75" style="position:absolute;left:0;top:7813;height:2854;width:11904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078" o:spid="_x0000_s1078" o:spt="75" type="#_x0000_t75" style="position:absolute;left:660;top:9554;height:855;width:2271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</v:group>
        </w:pict>
      </w:r>
      <w:r>
        <w:rPr>
          <w:sz w:val="20"/>
        </w:rPr>
        <w:pict>
          <v:group id="_x0000_s1079" o:spid="_x0000_s1079" o:spt="203" style="height:29.55pt;width:94.6pt;" coordsize="1892,591">
            <o:lock v:ext="edit"/>
            <v:shape id="_x0000_s1080" o:spid="_x0000_s1080" o:spt="75" type="#_x0000_t75" style="position:absolute;left:0;top:0;height:591;width:1892;" filled="f" stroked="f" coordsize="21600,21600">
              <v:path/>
              <v:fill on="f" focussize="0,0"/>
              <v:stroke on="f"/>
              <v:imagedata r:id="rId4" o:title=""/>
              <o:lock v:ext="edit" aspectratio="t"/>
            </v:shape>
            <v:shape id="_x0000_s1081" o:spid="_x0000_s1081" o:spt="202" type="#_x0000_t202" style="position:absolute;left:0;top:0;height:591;width:189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72"/>
                      <w:ind w:left="472" w:right="0" w:firstLine="0"/>
                      <w:jc w:val="left"/>
                      <w:rPr>
                        <w:rFonts w:hint="eastAsia" w:ascii="宋体" w:eastAsia="宋体"/>
                        <w:sz w:val="32"/>
                      </w:rPr>
                    </w:pPr>
                    <w:r>
                      <w:rPr>
                        <w:rFonts w:hint="eastAsia" w:ascii="宋体" w:eastAsia="宋体"/>
                        <w:color w:val="FFFFFF"/>
                        <w:sz w:val="32"/>
                      </w:rPr>
                      <w:t>往期精彩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3"/>
        <w:rPr>
          <w:sz w:val="20"/>
        </w:rPr>
      </w:pPr>
    </w:p>
    <w:p>
      <w:pPr>
        <w:pStyle w:val="3"/>
        <w:spacing w:before="8"/>
        <w:rPr>
          <w:sz w:val="1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539115</wp:posOffset>
            </wp:positionH>
            <wp:positionV relativeFrom="paragraph">
              <wp:posOffset>158115</wp:posOffset>
            </wp:positionV>
            <wp:extent cx="6508750" cy="2535555"/>
            <wp:effectExtent l="0" t="0" r="0" b="0"/>
            <wp:wrapTopAndBottom/>
            <wp:docPr id="3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5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873" cy="253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8"/>
        <w:rPr>
          <w:sz w:val="19"/>
        </w:rPr>
      </w:pPr>
    </w:p>
    <w:p>
      <w:pPr>
        <w:spacing w:before="66"/>
        <w:ind w:left="1560" w:right="0" w:firstLine="0"/>
        <w:jc w:val="left"/>
        <w:rPr>
          <w:rFonts w:hint="eastAsia" w:ascii="宋体" w:eastAsia="宋体"/>
          <w:sz w:val="32"/>
        </w:rPr>
      </w:pPr>
      <w:r>
        <w:rPr>
          <w:rFonts w:hint="eastAsia" w:ascii="宋体" w:eastAsia="宋体"/>
          <w:color w:val="FFFFFF"/>
          <w:sz w:val="32"/>
        </w:rPr>
        <w:t>结 语</w:t>
      </w:r>
    </w:p>
    <w:p>
      <w:pPr>
        <w:pStyle w:val="3"/>
        <w:rPr>
          <w:rFonts w:ascii="宋体"/>
          <w:sz w:val="36"/>
        </w:rPr>
      </w:pPr>
    </w:p>
    <w:p>
      <w:pPr>
        <w:pStyle w:val="3"/>
        <w:rPr>
          <w:rFonts w:ascii="宋体"/>
          <w:sz w:val="36"/>
        </w:rPr>
      </w:pPr>
    </w:p>
    <w:p>
      <w:pPr>
        <w:pStyle w:val="3"/>
        <w:rPr>
          <w:rFonts w:ascii="宋体"/>
          <w:sz w:val="36"/>
        </w:rPr>
      </w:pPr>
    </w:p>
    <w:p>
      <w:pPr>
        <w:pStyle w:val="3"/>
        <w:spacing w:before="250" w:line="261" w:lineRule="auto"/>
        <w:ind w:left="871" w:right="1202"/>
        <w:jc w:val="both"/>
      </w:pPr>
      <w:r>
        <w:rPr>
          <w:color w:val="585858"/>
        </w:rPr>
        <w:t>史家之明鉴，助您进退有时；儒家之进取，助您自强不息；周易之精微，助您知化通变；兵家之权谋，助您纵横捭阖。教学中心将邀请“国学”研究领域内拔萃者 楼宇烈、于晓非 、马俊 等老师授课。</w:t>
      </w:r>
    </w:p>
    <w:p>
      <w:pPr>
        <w:pStyle w:val="3"/>
        <w:spacing w:before="148" w:line="259" w:lineRule="auto"/>
        <w:ind w:left="871" w:right="1202"/>
        <w:rPr>
          <w:color w:val="585858"/>
        </w:rPr>
      </w:pPr>
      <w:r>
        <w:rPr>
          <w:color w:val="585858"/>
        </w:rPr>
        <w:t>让我们一起努力弘扬中华优秀传统文化，让信仰回归，让文化传承，古为今用， 光耀国人、辉耀国魂！</w:t>
      </w:r>
    </w:p>
    <w:p>
      <w:pPr>
        <w:pStyle w:val="3"/>
        <w:spacing w:before="148" w:line="259" w:lineRule="auto"/>
        <w:ind w:left="871" w:right="1202"/>
        <w:rPr>
          <w:color w:val="585858"/>
        </w:rPr>
      </w:pPr>
    </w:p>
    <w:p>
      <w:pPr>
        <w:pStyle w:val="3"/>
        <w:spacing w:before="148" w:line="259" w:lineRule="auto"/>
        <w:ind w:left="871" w:right="1202"/>
        <w:rPr>
          <w:color w:val="585858"/>
        </w:rPr>
      </w:pPr>
    </w:p>
    <w:p>
      <w:pPr>
        <w:pStyle w:val="3"/>
        <w:spacing w:before="148" w:line="259" w:lineRule="auto"/>
        <w:ind w:left="871" w:right="1202"/>
        <w:rPr>
          <w:color w:val="585858"/>
        </w:rPr>
      </w:pPr>
    </w:p>
    <w:p>
      <w:pPr>
        <w:pStyle w:val="2"/>
        <w:widowControl/>
        <w:pBdr>
          <w:bottom w:val="single" w:color="E7E7EB" w:sz="6" w:space="7"/>
        </w:pBdr>
        <w:shd w:val="clear" w:color="auto" w:fill="FFFFFF"/>
        <w:spacing w:beforeAutospacing="0" w:after="210" w:afterAutospacing="0" w:line="21" w:lineRule="atLeast"/>
        <w:jc w:val="center"/>
        <w:rPr>
          <w:rFonts w:hint="default" w:ascii="黑体" w:hAnsi="黑体" w:eastAsia="黑体" w:cs="黑体"/>
          <w:color w:val="000000"/>
          <w:sz w:val="32"/>
          <w:szCs w:val="32"/>
          <w:shd w:val="clear" w:color="auto" w:fill="FFFFFF"/>
        </w:rPr>
      </w:pPr>
      <w:r>
        <w:rPr>
          <w:rFonts w:ascii="黑体" w:hAnsi="黑体" w:eastAsia="黑体" w:cs="黑体"/>
          <w:color w:val="000000"/>
          <w:sz w:val="32"/>
          <w:szCs w:val="32"/>
          <w:shd w:val="clear" w:color="auto" w:fill="FFFFFF"/>
        </w:rPr>
        <w:t>新商道领袖与国学智慧精修班</w:t>
      </w:r>
    </w:p>
    <w:p>
      <w:pPr>
        <w:spacing w:before="249" w:after="93" w:line="320" w:lineRule="exact"/>
        <w:jc w:val="center"/>
        <w:rPr>
          <w:rFonts w:ascii="黑体" w:hAnsi="黑体" w:eastAsia="黑体" w:cs="黑体"/>
          <w:color w:val="000000"/>
          <w:sz w:val="24"/>
          <w:shd w:val="clear" w:color="auto" w:fill="FFFFFF"/>
        </w:rPr>
      </w:pPr>
      <w:r>
        <w:rPr>
          <w:rFonts w:ascii="宋体" w:hAnsi="宋体" w:cs="宋体"/>
          <w:kern w:val="1"/>
          <w:sz w:val="30"/>
          <w:szCs w:val="30"/>
        </w:rPr>
        <w:pict>
          <v:shape id="文本框1" o:spid="_x0000_s1082" o:spt="202" type="#_x0000_t202" style="position:absolute;left:0pt;margin-left:315pt;margin-top:15.6pt;height:17.75pt;width:144pt;z-index:251698176;mso-width-relative:page;mso-height-relative:page;" filled="f" stroked="f" coordsize="21600,21600" o:allowincell="f" o:gfxdata="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RQFwS1wAAAAkBAAAPAAAAAAAAAAEAIAAAACIAAABkcnMvZG93bnJldi54bWxQ&#10;SwECFAAUAAAACACHTuJAegz4Pb8BAAB6AwAADgAAAAAAAAABACAAAAAmAQAAZHJzL2Uyb0RvYy54&#10;bWxQSwUGAAAAAAYABgBZAQAAVwUAAAAA&#10;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r>
                    <w:rPr>
                      <w:rFonts w:ascii="宋体" w:hAnsi="宋体" w:cs="宋体"/>
                      <w:kern w:val="1"/>
                    </w:rPr>
                    <w:t>填表日期：　   年　 月　 日</w:t>
                  </w:r>
                </w:p>
              </w:txbxContent>
            </v:textbox>
          </v:shape>
        </w:pict>
      </w:r>
      <w:r>
        <w:rPr>
          <w:rFonts w:hint="eastAsia" w:ascii="宋体" w:hAnsi="宋体" w:cs="宋体"/>
          <w:b/>
          <w:spacing w:val="10"/>
          <w:kern w:val="1"/>
          <w:sz w:val="32"/>
          <w:szCs w:val="32"/>
        </w:rPr>
        <w:t>报名申请表</w:t>
      </w:r>
    </w:p>
    <w:tbl>
      <w:tblPr>
        <w:tblStyle w:val="5"/>
        <w:tblpPr w:leftFromText="180" w:rightFromText="180" w:vertAnchor="text" w:horzAnchor="page" w:tblpX="1327" w:tblpY="428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710"/>
        <w:gridCol w:w="542"/>
        <w:gridCol w:w="168"/>
        <w:gridCol w:w="1420"/>
        <w:gridCol w:w="1420"/>
        <w:gridCol w:w="711"/>
        <w:gridCol w:w="710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</w:rPr>
              <w:t>姓名</w:t>
            </w: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1420" w:type="dxa"/>
            <w:gridSpan w:val="3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1420" w:type="dxa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</w:rPr>
              <w:t>出生年月</w:t>
            </w:r>
          </w:p>
        </w:tc>
        <w:tc>
          <w:tcPr>
            <w:tcW w:w="1420" w:type="dxa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1421" w:type="dxa"/>
            <w:gridSpan w:val="2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</w:rPr>
              <w:t>籍贯</w:t>
            </w:r>
          </w:p>
        </w:tc>
        <w:tc>
          <w:tcPr>
            <w:tcW w:w="1421" w:type="dxa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20" w:type="dxa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</w:rPr>
              <w:t>身份证号码</w:t>
            </w:r>
          </w:p>
        </w:tc>
        <w:tc>
          <w:tcPr>
            <w:tcW w:w="1420" w:type="dxa"/>
            <w:gridSpan w:val="3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</w:rPr>
              <w:t xml:space="preserve">  </w:t>
            </w: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1420" w:type="dxa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</w:rPr>
              <w:t>学历</w:t>
            </w:r>
          </w:p>
        </w:tc>
        <w:tc>
          <w:tcPr>
            <w:tcW w:w="1420" w:type="dxa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1421" w:type="dxa"/>
            <w:gridSpan w:val="2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</w:rPr>
              <w:t>专业</w:t>
            </w:r>
          </w:p>
        </w:tc>
        <w:tc>
          <w:tcPr>
            <w:tcW w:w="1421" w:type="dxa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gridSpan w:val="2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</w:rPr>
              <w:t>单位</w:t>
            </w:r>
          </w:p>
        </w:tc>
        <w:tc>
          <w:tcPr>
            <w:tcW w:w="2130" w:type="dxa"/>
            <w:gridSpan w:val="3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2131" w:type="dxa"/>
            <w:gridSpan w:val="2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</w:rPr>
              <w:t>职务</w:t>
            </w: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2131" w:type="dxa"/>
            <w:gridSpan w:val="2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0" w:type="dxa"/>
            <w:gridSpan w:val="2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</w:rPr>
              <w:t>通讯地址</w:t>
            </w: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2130" w:type="dxa"/>
            <w:gridSpan w:val="3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2131" w:type="dxa"/>
            <w:gridSpan w:val="2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</w:rPr>
              <w:t>邮编</w:t>
            </w:r>
          </w:p>
        </w:tc>
        <w:tc>
          <w:tcPr>
            <w:tcW w:w="2131" w:type="dxa"/>
            <w:gridSpan w:val="2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gridSpan w:val="2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</w:rPr>
              <w:t>联系电话</w:t>
            </w: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2130" w:type="dxa"/>
            <w:gridSpan w:val="3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2131" w:type="dxa"/>
            <w:gridSpan w:val="2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</w:rPr>
              <w:t>手机</w:t>
            </w:r>
          </w:p>
        </w:tc>
        <w:tc>
          <w:tcPr>
            <w:tcW w:w="2131" w:type="dxa"/>
            <w:gridSpan w:val="2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0" w:type="dxa"/>
            <w:gridSpan w:val="2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</w:rPr>
              <w:t>电子邮件</w:t>
            </w:r>
          </w:p>
        </w:tc>
        <w:tc>
          <w:tcPr>
            <w:tcW w:w="2130" w:type="dxa"/>
            <w:gridSpan w:val="3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2131" w:type="dxa"/>
            <w:gridSpan w:val="2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</w:rPr>
              <w:t>传真</w:t>
            </w: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2131" w:type="dxa"/>
            <w:gridSpan w:val="2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9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</w:rPr>
              <w:t>工作经历</w:t>
            </w: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9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</w:rPr>
              <w:t>单位概况</w:t>
            </w: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9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</w:rPr>
              <w:t>建议要求</w:t>
            </w: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9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</w:rPr>
              <w:t>班级名称             新商道领袖与国学智慧精修班</w:t>
            </w: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9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</w:rPr>
              <w:t>申请人                       （单位盖章）</w:t>
            </w: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672" w:type="dxa"/>
            <w:gridSpan w:val="3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</w:rPr>
              <w:t>汇款方式</w:t>
            </w: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5850" w:type="dxa"/>
            <w:gridSpan w:val="6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ascii="宋体" w:hAnsi="宋体" w:cs="宋体"/>
                <w:b/>
                <w:spacing w:val="2"/>
                <w:kern w:val="1"/>
              </w:rPr>
              <w:t>□ 汇款　　　□ 支票　  　□ 现金　　　       （请在框内用＂√＂标注）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9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9"/>
          </w:tcPr>
          <w:p>
            <w:pPr>
              <w:rPr>
                <w:rFonts w:ascii="黑体" w:hAnsi="黑体" w:eastAsia="黑体" w:cs="黑体"/>
                <w:color w:val="000000"/>
                <w:sz w:val="24"/>
                <w:shd w:val="clear" w:color="auto" w:fill="FFFFFF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</w:rPr>
              <w:t xml:space="preserve"> 注： 请在汇款单“汇款用途”栏注明“XXX学费”字样请将汇款票据分别传真至：</w:t>
            </w: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  <w:lang w:val="en-US" w:eastAsia="zh-CN"/>
              </w:rPr>
              <w:fldChar w:fldCharType="begin"/>
            </w: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  <w:lang w:val="en-US" w:eastAsia="zh-CN"/>
              </w:rPr>
              <w:instrText xml:space="preserve"> HYPERLINK "mailto:010-60531730或发邮件至qinghuadaxueyx@163.com" </w:instrText>
            </w: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  <w:lang w:val="en-US" w:eastAsia="zh-CN"/>
              </w:rPr>
              <w:fldChar w:fldCharType="separate"/>
            </w:r>
            <w:r>
              <w:rPr>
                <w:rStyle w:val="7"/>
                <w:rFonts w:hint="eastAsia" w:ascii="黑体" w:hAnsi="黑体" w:eastAsia="黑体" w:cs="黑体"/>
                <w:color w:val="000000"/>
                <w:sz w:val="24"/>
                <w:shd w:val="clear" w:color="auto" w:fill="FFFFFF"/>
                <w:lang w:val="en-US" w:eastAsia="zh-CN"/>
              </w:rPr>
              <w:t>010-60531730或发邮件至qinghuadaxueyx@163.com</w:t>
            </w: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  <w:lang w:val="en-US" w:eastAsia="zh-CN"/>
              </w:rPr>
              <w:fldChar w:fldCharType="end"/>
            </w: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  <w:lang w:val="en-US" w:eastAsia="zh-CN"/>
              </w:rPr>
              <w:t xml:space="preserve"> </w:t>
            </w:r>
          </w:p>
          <w:p>
            <w:pPr>
              <w:rPr>
                <w:rFonts w:hint="default" w:ascii="黑体" w:hAnsi="黑体" w:eastAsia="黑体" w:cs="黑体"/>
                <w:color w:val="00000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  <w:lang w:eastAsia="zh-CN"/>
              </w:rPr>
              <w:t>联系人：赵老师</w:t>
            </w:r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  <w:lang w:val="en-US" w:eastAsia="zh-CN"/>
              </w:rPr>
              <w:t xml:space="preserve"> 15911037933（微信同号</w:t>
            </w:r>
            <w:bookmarkStart w:id="0" w:name="_GoBack"/>
            <w:bookmarkEnd w:id="0"/>
            <w:r>
              <w:rPr>
                <w:rFonts w:hint="eastAsia" w:ascii="黑体" w:hAnsi="黑体" w:eastAsia="黑体" w:cs="黑体"/>
                <w:color w:val="000000"/>
                <w:sz w:val="24"/>
                <w:shd w:val="clear" w:color="auto" w:fill="FFFFFF"/>
                <w:lang w:val="en-US" w:eastAsia="zh-CN"/>
              </w:rPr>
              <w:t>）</w:t>
            </w:r>
          </w:p>
        </w:tc>
      </w:tr>
    </w:tbl>
    <w:p>
      <w:pPr>
        <w:rPr>
          <w:rFonts w:ascii="黑体" w:hAnsi="黑体" w:eastAsia="黑体" w:cs="黑体"/>
          <w:color w:val="000000"/>
          <w:sz w:val="24"/>
          <w:shd w:val="clear" w:color="auto" w:fill="FFFFFF"/>
        </w:rPr>
      </w:pPr>
    </w:p>
    <w:p>
      <w:pPr>
        <w:rPr>
          <w:rFonts w:hint="eastAsia" w:ascii="黑体" w:hAnsi="黑体" w:eastAsia="黑体" w:cs="黑体"/>
          <w:color w:val="000000"/>
          <w:sz w:val="24"/>
          <w:shd w:val="clear" w:color="auto" w:fill="FFFFFF"/>
        </w:rPr>
      </w:pPr>
    </w:p>
    <w:p>
      <w:pPr>
        <w:rPr>
          <w:rFonts w:hint="eastAsia" w:ascii="黑体" w:hAnsi="黑体" w:eastAsia="黑体" w:cs="黑体"/>
          <w:color w:val="000000"/>
          <w:sz w:val="24"/>
          <w:shd w:val="clear" w:color="auto" w:fill="FFFFFF"/>
        </w:rPr>
      </w:pPr>
    </w:p>
    <w:p>
      <w:pPr>
        <w:rPr>
          <w:rFonts w:hint="eastAsia" w:ascii="黑体" w:hAnsi="黑体" w:eastAsia="黑体" w:cs="黑体"/>
          <w:color w:val="000000"/>
          <w:sz w:val="24"/>
          <w:shd w:val="clear" w:color="auto" w:fill="FFFFFF"/>
        </w:rPr>
      </w:pPr>
    </w:p>
    <w:p>
      <w:pPr>
        <w:ind w:firstLine="720" w:firstLineChars="300"/>
        <w:rPr>
          <w:rFonts w:hint="eastAsia" w:ascii="黑体" w:hAnsi="黑体" w:eastAsia="黑体" w:cs="黑体"/>
          <w:color w:val="000000"/>
          <w:sz w:val="24"/>
          <w:shd w:val="clear" w:color="auto" w:fill="FFFFFF"/>
        </w:rPr>
      </w:pPr>
      <w:r>
        <w:rPr>
          <w:rFonts w:hint="eastAsia" w:ascii="黑体" w:hAnsi="黑体" w:eastAsia="黑体" w:cs="黑体"/>
          <w:color w:val="000000"/>
          <w:sz w:val="24"/>
          <w:shd w:val="clear" w:color="auto" w:fill="FFFFFF"/>
        </w:rPr>
        <w:t>备注：报名学员须准备身份证与学历证复印件各1份；2寸蓝底免冠彩照3张；名片3张；</w:t>
      </w:r>
    </w:p>
    <w:p>
      <w:pPr>
        <w:ind w:firstLine="1440" w:firstLineChars="600"/>
        <w:rPr>
          <w:rFonts w:ascii="黑体" w:hAnsi="黑体" w:eastAsia="黑体" w:cs="黑体"/>
          <w:color w:val="000000"/>
          <w:sz w:val="24"/>
          <w:shd w:val="clear" w:color="auto" w:fill="FFFFFF"/>
        </w:rPr>
      </w:pPr>
      <w:r>
        <w:rPr>
          <w:rFonts w:hint="eastAsia" w:ascii="黑体" w:hAnsi="黑体" w:eastAsia="黑体" w:cs="黑体"/>
          <w:color w:val="000000"/>
          <w:sz w:val="24"/>
          <w:shd w:val="clear" w:color="auto" w:fill="FFFFFF"/>
        </w:rPr>
        <w:t>简介（600字以上）1份；报名申请表1份</w:t>
      </w:r>
    </w:p>
    <w:p>
      <w:pPr>
        <w:pStyle w:val="3"/>
        <w:spacing w:before="148" w:line="259" w:lineRule="auto"/>
        <w:ind w:left="871" w:right="1202"/>
        <w:rPr>
          <w:color w:val="585858"/>
        </w:rPr>
      </w:pPr>
    </w:p>
    <w:sectPr>
      <w:pgSz w:w="11910" w:h="16840"/>
      <w:pgMar w:top="1520" w:right="0" w:bottom="0" w:left="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00000"/>
    <w:rsid w:val="4685059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2"/>
    <w:basedOn w:val="1"/>
    <w:next w:val="1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8"/>
      <w:szCs w:val="28"/>
      <w:lang w:val="zh-CN" w:eastAsia="zh-CN" w:bidi="zh-CN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rPr>
      <w:lang w:val="zh-CN" w:eastAsia="zh-CN" w:bidi="zh-CN"/>
    </w:rPr>
  </w:style>
  <w:style w:type="paragraph" w:customStyle="1" w:styleId="10">
    <w:name w:val="Table Paragraph"/>
    <w:basedOn w:val="1"/>
    <w:qFormat/>
    <w:uiPriority w:val="1"/>
    <w:pPr>
      <w:ind w:left="346"/>
    </w:pPr>
    <w:rPr>
      <w:rFonts w:ascii="微软雅黑" w:hAnsi="微软雅黑" w:eastAsia="微软雅黑" w:cs="微软雅黑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29"/>
    <customShpInfo spid="_x0000_s1038"/>
    <customShpInfo spid="_x0000_s1039"/>
    <customShpInfo spid="_x0000_s1037"/>
    <customShpInfo spid="_x0000_s1040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41"/>
    <customShpInfo spid="_x0000_s1052"/>
    <customShpInfo spid="_x0000_s1053"/>
    <customShpInfo spid="_x0000_s1051"/>
    <customShpInfo spid="_x0000_s1055"/>
    <customShpInfo spid="_x0000_s1056"/>
    <customShpInfo spid="_x0000_s1054"/>
    <customShpInfo spid="_x0000_s1058"/>
    <customShpInfo spid="_x0000_s1059"/>
    <customShpInfo spid="_x0000_s1057"/>
    <customShpInfo spid="_x0000_s1061"/>
    <customShpInfo spid="_x0000_s1062"/>
    <customShpInfo spid="_x0000_s1060"/>
    <customShpInfo spid="_x0000_s1064"/>
    <customShpInfo spid="_x0000_s1065"/>
    <customShpInfo spid="_x0000_s1063"/>
    <customShpInfo spid="_x0000_s1067"/>
    <customShpInfo spid="_x0000_s1068"/>
    <customShpInfo spid="_x0000_s1066"/>
    <customShpInfo spid="_x0000_s1070"/>
    <customShpInfo spid="_x0000_s1071"/>
    <customShpInfo spid="_x0000_s1069"/>
    <customShpInfo spid="_x0000_s1073"/>
    <customShpInfo spid="_x0000_s1074"/>
    <customShpInfo spid="_x0000_s1072"/>
    <customShpInfo spid="_x0000_s1076"/>
    <customShpInfo spid="_x0000_s1077"/>
    <customShpInfo spid="_x0000_s1078"/>
    <customShpInfo spid="_x0000_s1075"/>
    <customShpInfo spid="_x0000_s1080"/>
    <customShpInfo spid="_x0000_s1081"/>
    <customShpInfo spid="_x0000_s1079"/>
    <customShpInfo spid="_x0000_s108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2021-03-15T01:11:00Z</dcterms:created>
  <dc:creator>李静</dc:creator>
  <cp:lastModifiedBy>清华韩韩</cp:lastModifiedBy>
  <dcterms:modified xsi:type="dcterms:W3CDTF">2021-03-15T01:32:42Z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2021-03-15T00:00:00Z</vt:filetime>
  </property>
  <property fmtid="{D5CDD505-2E9C-101B-9397-08002B2CF9AE}" pid="5" name="KSOProductBuildVer">
    <vt:lpwstr>2052-11.1.0.10314</vt:lpwstr>
  </property>
</Properties>
</file>